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b/>
          <w:bCs/>
          <w:sz w:val="32"/>
          <w:szCs w:val="32"/>
        </w:rPr>
      </w:pPr>
      <w:bookmarkStart w:id="0" w:name="_GoBack"/>
      <w:bookmarkEnd w:id="0"/>
      <w:r>
        <w:rPr>
          <w:rFonts w:hint="eastAsia" w:asciiTheme="majorEastAsia" w:hAnsiTheme="majorEastAsia" w:eastAsiaTheme="majorEastAsia"/>
          <w:b/>
          <w:bCs/>
          <w:sz w:val="32"/>
          <w:szCs w:val="32"/>
        </w:rPr>
        <w:t>附件5：</w:t>
      </w:r>
    </w:p>
    <w:p>
      <w:pPr>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森林生态康养旅游基地赋能计划</w:t>
      </w:r>
    </w:p>
    <w:p>
      <w:pPr>
        <w:rPr>
          <w:rFonts w:ascii="黑体" w:hAnsi="黑体" w:eastAsia="黑体"/>
          <w:b/>
          <w:bCs/>
          <w:sz w:val="32"/>
          <w:szCs w:val="32"/>
        </w:rPr>
      </w:pPr>
      <w:r>
        <w:rPr>
          <w:rFonts w:hint="eastAsia" w:asciiTheme="minorEastAsia" w:hAnsiTheme="minorEastAsia" w:cstheme="minorEastAsia"/>
          <w:sz w:val="28"/>
          <w:szCs w:val="36"/>
        </w:rPr>
        <w:t xml:space="preserve">     </w:t>
      </w:r>
      <w:r>
        <w:rPr>
          <w:rFonts w:hint="eastAsia" w:ascii="黑体" w:hAnsi="黑体" w:eastAsia="黑体" w:cstheme="minorEastAsia"/>
          <w:sz w:val="32"/>
          <w:szCs w:val="32"/>
        </w:rPr>
        <w:t>一、行业前景</w:t>
      </w:r>
    </w:p>
    <w:p>
      <w:pPr>
        <w:ind w:firstLine="640" w:firstLineChars="200"/>
        <w:rPr>
          <w:rFonts w:ascii="仿宋" w:hAnsi="仿宋" w:eastAsia="仿宋" w:cstheme="minorEastAsia"/>
          <w:sz w:val="32"/>
          <w:szCs w:val="32"/>
        </w:rPr>
      </w:pPr>
      <w:r>
        <w:rPr>
          <w:rFonts w:hint="eastAsia" w:ascii="仿宋" w:hAnsi="仿宋" w:eastAsia="仿宋" w:cstheme="minorEastAsia"/>
          <w:sz w:val="32"/>
          <w:szCs w:val="32"/>
        </w:rPr>
        <w:t>《吉林省旅游万亿产业攻坚行动方案》于2023年10月7日正式发布，计划未来五年全省旅游总收入目标，将从现在的每年五千亿，提升到每年一万亿元人民币，万亿产业，奠定了旅游将成为吉林省战略支柱产业的行业地位，借此，政府将会对康养旅游行业提供强有力的政策支持，是省内旅游企业难得的发展机遇。</w:t>
      </w:r>
    </w:p>
    <w:p>
      <w:pPr>
        <w:rPr>
          <w:rFonts w:ascii="黑体" w:hAnsi="黑体" w:eastAsia="黑体" w:cstheme="minorEastAsia"/>
          <w:sz w:val="32"/>
          <w:szCs w:val="32"/>
        </w:rPr>
      </w:pPr>
      <w:r>
        <w:rPr>
          <w:rFonts w:hint="eastAsia" w:ascii="仿宋" w:hAnsi="仿宋" w:eastAsia="仿宋" w:cstheme="minorEastAsia"/>
          <w:sz w:val="32"/>
          <w:szCs w:val="32"/>
        </w:rPr>
        <w:t xml:space="preserve">    </w:t>
      </w:r>
      <w:r>
        <w:rPr>
          <w:rFonts w:hint="eastAsia" w:ascii="黑体" w:hAnsi="黑体" w:eastAsia="黑体" w:cstheme="minorEastAsia"/>
          <w:sz w:val="32"/>
          <w:szCs w:val="32"/>
        </w:rPr>
        <w:t>二、桥梁助力</w:t>
      </w:r>
    </w:p>
    <w:p>
      <w:pPr>
        <w:ind w:firstLine="640" w:firstLineChars="200"/>
        <w:rPr>
          <w:rFonts w:ascii="仿宋" w:hAnsi="仿宋" w:eastAsia="仿宋" w:cstheme="minorEastAsia"/>
          <w:sz w:val="32"/>
          <w:szCs w:val="32"/>
        </w:rPr>
      </w:pPr>
      <w:r>
        <w:rPr>
          <w:rFonts w:hint="eastAsia" w:ascii="仿宋" w:hAnsi="仿宋" w:eastAsia="仿宋" w:cstheme="minorEastAsia"/>
          <w:sz w:val="32"/>
          <w:szCs w:val="32"/>
        </w:rPr>
        <w:t>（一）吉林省森林康养协会做为森林康养产业的行业协会，有义务将旅游大发展的扶持政策和前沿市场信息传递给森养旅游基地的会员企业；</w:t>
      </w:r>
    </w:p>
    <w:p>
      <w:pPr>
        <w:rPr>
          <w:rFonts w:ascii="仿宋" w:hAnsi="仿宋" w:eastAsia="仿宋" w:cstheme="minorEastAsia"/>
          <w:sz w:val="32"/>
          <w:szCs w:val="32"/>
        </w:rPr>
      </w:pPr>
      <w:r>
        <w:rPr>
          <w:rFonts w:hint="eastAsia" w:ascii="仿宋" w:hAnsi="仿宋" w:eastAsia="仿宋" w:cstheme="minorEastAsia"/>
          <w:sz w:val="32"/>
          <w:szCs w:val="32"/>
        </w:rPr>
        <w:t xml:space="preserve">    （二）吉林省森林康养协会等“三会一盟”携手打造的“吉商发展商务服务平台”，以综合性商务服务、新电商孵化、特产供应链三大服务板块帮助会员企业解决经营中遇到的实际问题。</w:t>
      </w:r>
    </w:p>
    <w:p>
      <w:pPr>
        <w:rPr>
          <w:rFonts w:ascii="黑体" w:hAnsi="黑体" w:eastAsia="黑体" w:cstheme="minorEastAsia"/>
          <w:sz w:val="32"/>
          <w:szCs w:val="32"/>
        </w:rPr>
      </w:pPr>
      <w:r>
        <w:rPr>
          <w:rFonts w:hint="eastAsia" w:ascii="仿宋" w:hAnsi="仿宋" w:eastAsia="仿宋" w:cstheme="minorEastAsia"/>
          <w:sz w:val="32"/>
          <w:szCs w:val="32"/>
        </w:rPr>
        <w:t xml:space="preserve">    </w:t>
      </w:r>
      <w:r>
        <w:rPr>
          <w:rFonts w:hint="eastAsia" w:ascii="黑体" w:hAnsi="黑体" w:eastAsia="黑体" w:cstheme="minorEastAsia"/>
          <w:sz w:val="32"/>
          <w:szCs w:val="32"/>
        </w:rPr>
        <w:t>三、赋能计划</w:t>
      </w:r>
    </w:p>
    <w:p>
      <w:pPr>
        <w:ind w:firstLine="640" w:firstLineChars="200"/>
        <w:rPr>
          <w:rFonts w:ascii="仿宋" w:hAnsi="仿宋" w:eastAsia="仿宋" w:cstheme="minorEastAsia"/>
          <w:sz w:val="32"/>
          <w:szCs w:val="32"/>
        </w:rPr>
      </w:pPr>
      <w:r>
        <w:rPr>
          <w:rFonts w:hint="eastAsia" w:ascii="仿宋" w:hAnsi="仿宋" w:eastAsia="仿宋" w:cstheme="minorEastAsia"/>
          <w:sz w:val="32"/>
          <w:szCs w:val="32"/>
        </w:rPr>
        <w:t>（一）旅游政策解读、立项申报辅导、协助申请针对性政府政策支持；</w:t>
      </w:r>
    </w:p>
    <w:p>
      <w:pPr>
        <w:ind w:firstLine="640" w:firstLineChars="200"/>
        <w:rPr>
          <w:rFonts w:ascii="仿宋" w:hAnsi="仿宋" w:eastAsia="仿宋" w:cstheme="minorEastAsia"/>
          <w:sz w:val="32"/>
          <w:szCs w:val="32"/>
        </w:rPr>
      </w:pPr>
      <w:r>
        <w:rPr>
          <w:rFonts w:hint="eastAsia" w:ascii="仿宋" w:hAnsi="仿宋" w:eastAsia="仿宋" w:cstheme="minorEastAsia"/>
          <w:sz w:val="32"/>
          <w:szCs w:val="32"/>
        </w:rPr>
        <w:t>（二）牵手老年大学等旅游业的目标客户群体渠道，以及线上矩阵传播能力，宣传推广会员单位基地品牌，销售基地门票和产品；</w:t>
      </w:r>
    </w:p>
    <w:p>
      <w:pPr>
        <w:ind w:firstLine="560"/>
        <w:rPr>
          <w:rFonts w:ascii="仿宋" w:hAnsi="仿宋" w:eastAsia="仿宋" w:cstheme="minorEastAsia"/>
          <w:sz w:val="32"/>
          <w:szCs w:val="32"/>
        </w:rPr>
      </w:pPr>
      <w:r>
        <w:rPr>
          <w:rFonts w:hint="eastAsia" w:ascii="仿宋" w:hAnsi="仿宋" w:eastAsia="仿宋" w:cstheme="minorEastAsia"/>
          <w:sz w:val="32"/>
          <w:szCs w:val="32"/>
        </w:rPr>
        <w:t>（三）平台重磅推出“商务研学游”和“文化康养研学游”自主操作项目。为会员基地宣传、引流、销售，增加基地服务内容，提升基地收益能力和竞争水平；</w:t>
      </w:r>
    </w:p>
    <w:p>
      <w:pPr>
        <w:rPr>
          <w:rFonts w:ascii="仿宋" w:hAnsi="仿宋" w:eastAsia="仿宋" w:cstheme="minorEastAsia"/>
          <w:sz w:val="32"/>
          <w:szCs w:val="32"/>
        </w:rPr>
      </w:pPr>
      <w:r>
        <w:rPr>
          <w:rFonts w:hint="eastAsia" w:ascii="仿宋" w:hAnsi="仿宋" w:eastAsia="仿宋" w:cstheme="minorEastAsia"/>
          <w:sz w:val="32"/>
          <w:szCs w:val="32"/>
        </w:rPr>
        <w:t xml:space="preserve">    （四）平台为会员基地的发展规划、运营整改、品牌与营销策划、管理与服务水平提升、投融资与上市辅导等经营内容提供商务咨询、商务策划、商务培训等专业化、综合性商务服务。</w:t>
      </w:r>
    </w:p>
    <w:p>
      <w:pPr>
        <w:rPr>
          <w:rFonts w:ascii="黑体" w:hAnsi="黑体" w:eastAsia="黑体" w:cstheme="minorEastAsia"/>
          <w:sz w:val="32"/>
          <w:szCs w:val="32"/>
        </w:rPr>
      </w:pPr>
      <w:r>
        <w:rPr>
          <w:rFonts w:hint="eastAsia" w:ascii="仿宋" w:hAnsi="仿宋" w:eastAsia="仿宋" w:cstheme="minorEastAsia"/>
          <w:sz w:val="32"/>
          <w:szCs w:val="32"/>
        </w:rPr>
        <w:t xml:space="preserve">    </w:t>
      </w:r>
      <w:r>
        <w:rPr>
          <w:rFonts w:hint="eastAsia" w:ascii="黑体" w:hAnsi="黑体" w:eastAsia="黑体" w:cstheme="minorEastAsia"/>
          <w:sz w:val="32"/>
          <w:szCs w:val="32"/>
        </w:rPr>
        <w:t>四、参与方式</w:t>
      </w:r>
    </w:p>
    <w:p>
      <w:pPr>
        <w:rPr>
          <w:rFonts w:ascii="仿宋" w:hAnsi="仿宋" w:eastAsia="仿宋" w:cstheme="minorEastAsia"/>
          <w:sz w:val="32"/>
          <w:szCs w:val="32"/>
        </w:rPr>
      </w:pPr>
      <w:r>
        <w:rPr>
          <w:rFonts w:hint="eastAsia" w:ascii="仿宋" w:hAnsi="仿宋" w:eastAsia="仿宋" w:cstheme="minorEastAsia"/>
          <w:sz w:val="32"/>
          <w:szCs w:val="32"/>
        </w:rPr>
        <w:t xml:space="preserve">    填写参与森林康养旅游基地赋能帮扶计划申请表，提出帮扶诉求，平台给出个性化帮扶方案。</w:t>
      </w:r>
    </w:p>
    <w:p>
      <w:pPr>
        <w:rPr>
          <w:rFonts w:hint="eastAsia" w:ascii="黑体" w:hAnsi="黑体" w:eastAsia="黑体" w:cstheme="minorEastAsia"/>
          <w:sz w:val="32"/>
          <w:szCs w:val="32"/>
        </w:rPr>
      </w:pPr>
      <w:r>
        <w:rPr>
          <w:rFonts w:hint="eastAsia" w:ascii="仿宋" w:hAnsi="仿宋" w:eastAsia="仿宋" w:cstheme="minorEastAsia"/>
          <w:sz w:val="32"/>
          <w:szCs w:val="32"/>
        </w:rPr>
        <w:t xml:space="preserve">    </w:t>
      </w:r>
      <w:r>
        <w:rPr>
          <w:rFonts w:hint="eastAsia" w:ascii="黑体" w:hAnsi="黑体" w:eastAsia="黑体" w:cstheme="minorEastAsia"/>
          <w:sz w:val="32"/>
          <w:szCs w:val="32"/>
        </w:rPr>
        <w:t>五、参与申请表</w:t>
      </w:r>
    </w:p>
    <w:p>
      <w:pPr>
        <w:jc w:val="center"/>
        <w:rPr>
          <w:rFonts w:asciiTheme="majorEastAsia" w:hAnsiTheme="majorEastAsia" w:eastAsiaTheme="majorEastAsia" w:cstheme="minorEastAsia"/>
          <w:b/>
          <w:sz w:val="30"/>
          <w:szCs w:val="30"/>
        </w:rPr>
      </w:pPr>
      <w:r>
        <w:rPr>
          <w:rFonts w:hint="eastAsia" w:asciiTheme="majorEastAsia" w:hAnsiTheme="majorEastAsia" w:eastAsiaTheme="majorEastAsia" w:cstheme="minorEastAsia"/>
          <w:b/>
          <w:sz w:val="30"/>
          <w:szCs w:val="30"/>
        </w:rPr>
        <w:t>森林康养旅游基地赋能帮扶计划申请表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716"/>
        <w:gridCol w:w="2812"/>
        <w:gridCol w:w="144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pPr>
              <w:rPr>
                <w:rFonts w:ascii="仿宋" w:hAnsi="仿宋" w:eastAsia="仿宋"/>
                <w:sz w:val="28"/>
                <w:szCs w:val="28"/>
              </w:rPr>
            </w:pPr>
            <w:r>
              <w:rPr>
                <w:rFonts w:hint="eastAsia" w:ascii="仿宋" w:hAnsi="仿宋" w:eastAsia="仿宋"/>
                <w:sz w:val="28"/>
                <w:szCs w:val="28"/>
              </w:rPr>
              <w:t>姓名：</w:t>
            </w:r>
          </w:p>
        </w:tc>
        <w:tc>
          <w:tcPr>
            <w:tcW w:w="4261" w:type="dxa"/>
            <w:gridSpan w:val="2"/>
          </w:tcPr>
          <w:p>
            <w:pPr>
              <w:rPr>
                <w:rFonts w:ascii="仿宋" w:hAnsi="仿宋" w:eastAsia="仿宋"/>
                <w:sz w:val="28"/>
                <w:szCs w:val="28"/>
              </w:rPr>
            </w:pPr>
            <w:r>
              <w:rPr>
                <w:rFonts w:hint="eastAsia" w:ascii="仿宋" w:hAnsi="仿宋" w:eastAsia="仿宋"/>
                <w:sz w:val="28"/>
                <w:szCs w:val="28"/>
              </w:rPr>
              <w:t>企业名称：</w:t>
            </w:r>
          </w:p>
        </w:tc>
        <w:tc>
          <w:tcPr>
            <w:tcW w:w="2131" w:type="dxa"/>
          </w:tcPr>
          <w:p>
            <w:pPr>
              <w:rPr>
                <w:rFonts w:ascii="仿宋" w:hAnsi="仿宋" w:eastAsia="仿宋"/>
                <w:sz w:val="28"/>
                <w:szCs w:val="28"/>
              </w:rPr>
            </w:pPr>
            <w:r>
              <w:rPr>
                <w:rFonts w:hint="eastAsia" w:ascii="仿宋" w:hAnsi="仿宋" w:eastAsia="仿宋"/>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2" w:type="dxa"/>
            <w:gridSpan w:val="3"/>
          </w:tcPr>
          <w:p>
            <w:pPr>
              <w:rPr>
                <w:rFonts w:ascii="仿宋" w:hAnsi="仿宋" w:eastAsia="仿宋"/>
                <w:sz w:val="28"/>
                <w:szCs w:val="28"/>
              </w:rPr>
            </w:pPr>
            <w:r>
              <w:rPr>
                <w:rFonts w:hint="eastAsia" w:ascii="仿宋" w:hAnsi="仿宋" w:eastAsia="仿宋"/>
                <w:sz w:val="28"/>
                <w:szCs w:val="28"/>
              </w:rPr>
              <w:t>企业住址：</w:t>
            </w:r>
          </w:p>
        </w:tc>
        <w:tc>
          <w:tcPr>
            <w:tcW w:w="3580" w:type="dxa"/>
            <w:gridSpan w:val="2"/>
          </w:tcPr>
          <w:p>
            <w:pPr>
              <w:rPr>
                <w:rFonts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rPr>
                <w:rFonts w:ascii="仿宋" w:hAnsi="仿宋" w:eastAsia="仿宋"/>
                <w:sz w:val="28"/>
                <w:szCs w:val="28"/>
              </w:rPr>
            </w:pPr>
            <w:r>
              <w:rPr>
                <w:rFonts w:hint="eastAsia" w:ascii="仿宋" w:hAnsi="仿宋" w:eastAsia="仿宋"/>
                <w:sz w:val="28"/>
                <w:szCs w:val="28"/>
              </w:rPr>
              <w:t>基地情况</w:t>
            </w:r>
          </w:p>
        </w:tc>
        <w:tc>
          <w:tcPr>
            <w:tcW w:w="7108" w:type="dxa"/>
            <w:gridSpan w:val="4"/>
          </w:tcPr>
          <w:p>
            <w:pPr>
              <w:rPr>
                <w:rFonts w:ascii="仿宋" w:hAnsi="仿宋" w:eastAsia="仿宋"/>
                <w:sz w:val="28"/>
                <w:szCs w:val="28"/>
              </w:rPr>
            </w:pPr>
            <w:r>
              <w:rPr>
                <w:rFonts w:hint="eastAsia" w:ascii="仿宋" w:hAnsi="仿宋" w:eastAsia="仿宋"/>
                <w:sz w:val="28"/>
                <w:szCs w:val="28"/>
              </w:rPr>
              <w:t>经营内容________________________________________；</w:t>
            </w:r>
          </w:p>
          <w:p>
            <w:pPr>
              <w:rPr>
                <w:rFonts w:ascii="仿宋" w:hAnsi="仿宋" w:eastAsia="仿宋"/>
                <w:sz w:val="28"/>
                <w:szCs w:val="28"/>
              </w:rPr>
            </w:pPr>
            <w:r>
              <w:rPr>
                <w:rFonts w:hint="eastAsia" w:ascii="仿宋" w:hAnsi="仿宋" w:eastAsia="仿宋"/>
                <w:sz w:val="28"/>
                <w:szCs w:val="28"/>
              </w:rPr>
              <w:t>餐饮日接待人数________；住宿日接待人数__________；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rPr>
                <w:rFonts w:ascii="仿宋" w:hAnsi="仿宋" w:eastAsia="仿宋"/>
                <w:sz w:val="28"/>
                <w:szCs w:val="28"/>
              </w:rPr>
            </w:pPr>
            <w:r>
              <w:rPr>
                <w:rFonts w:hint="eastAsia" w:ascii="仿宋" w:hAnsi="仿宋" w:eastAsia="仿宋"/>
                <w:sz w:val="28"/>
                <w:szCs w:val="28"/>
              </w:rPr>
              <w:t>销售情况</w:t>
            </w:r>
          </w:p>
        </w:tc>
        <w:tc>
          <w:tcPr>
            <w:tcW w:w="7108" w:type="dxa"/>
            <w:gridSpan w:val="4"/>
          </w:tcPr>
          <w:p>
            <w:pPr>
              <w:rPr>
                <w:rFonts w:ascii="仿宋" w:hAnsi="仿宋" w:eastAsia="仿宋"/>
                <w:sz w:val="28"/>
                <w:szCs w:val="28"/>
              </w:rPr>
            </w:pPr>
            <w:r>
              <w:rPr>
                <w:rFonts w:hint="eastAsia" w:ascii="仿宋" w:hAnsi="仿宋" w:eastAsia="仿宋"/>
                <w:sz w:val="28"/>
                <w:szCs w:val="28"/>
              </w:rPr>
              <w:t>年实际接待人数_________人；年销售额___________元；</w:t>
            </w:r>
          </w:p>
          <w:p>
            <w:pPr>
              <w:rPr>
                <w:rFonts w:ascii="仿宋" w:hAnsi="仿宋" w:eastAsia="仿宋"/>
                <w:sz w:val="28"/>
                <w:szCs w:val="28"/>
              </w:rPr>
            </w:pPr>
            <w:r>
              <w:rPr>
                <w:rFonts w:hint="eastAsia" w:ascii="仿宋" w:hAnsi="仿宋" w:eastAsia="仿宋"/>
                <w:sz w:val="28"/>
                <w:szCs w:val="28"/>
              </w:rPr>
              <w:t>原有宣传销售方式________________________________；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rPr>
                <w:rFonts w:ascii="仿宋" w:hAnsi="仿宋" w:eastAsia="仿宋"/>
                <w:sz w:val="28"/>
                <w:szCs w:val="28"/>
              </w:rPr>
            </w:pPr>
            <w:r>
              <w:rPr>
                <w:rFonts w:hint="eastAsia" w:ascii="仿宋" w:hAnsi="仿宋" w:eastAsia="仿宋"/>
                <w:sz w:val="28"/>
                <w:szCs w:val="28"/>
              </w:rPr>
              <w:t>合作需求</w:t>
            </w:r>
          </w:p>
        </w:tc>
        <w:tc>
          <w:tcPr>
            <w:tcW w:w="7108" w:type="dxa"/>
            <w:gridSpan w:val="4"/>
          </w:tcPr>
          <w:p>
            <w:pPr>
              <w:rPr>
                <w:rFonts w:ascii="仿宋" w:hAnsi="仿宋" w:eastAsia="仿宋"/>
                <w:sz w:val="28"/>
                <w:szCs w:val="28"/>
              </w:rPr>
            </w:pPr>
            <w:r>
              <w:rPr>
                <w:rFonts w:hint="eastAsia" w:ascii="仿宋" w:hAnsi="仿宋" w:eastAsia="仿宋"/>
                <w:sz w:val="28"/>
                <w:szCs w:val="28"/>
              </w:rPr>
              <w:t>销售推广□；规划策划□；商务培训□；政策解读、立项辅导与申报□；品牌塑造□；运营服务提升□；投融资□；</w:t>
            </w:r>
          </w:p>
        </w:tc>
      </w:tr>
    </w:tbl>
    <w:p>
      <w:pPr>
        <w:rPr>
          <w:rFonts w:hint="eastAsia" w:ascii="仿宋" w:hAnsi="仿宋" w:eastAsia="仿宋"/>
          <w:sz w:val="32"/>
          <w:szCs w:val="32"/>
        </w:rPr>
      </w:pPr>
      <w:r>
        <w:rPr>
          <w:rFonts w:hint="eastAsia" w:ascii="仿宋" w:hAnsi="仿宋" w:eastAsia="仿宋" w:cstheme="minorEastAsia"/>
          <w:sz w:val="32"/>
          <w:szCs w:val="32"/>
        </w:rPr>
        <w:t>（</w:t>
      </w:r>
      <w:r>
        <w:rPr>
          <w:rFonts w:hint="eastAsia" w:ascii="仿宋" w:hAnsi="仿宋" w:eastAsia="仿宋"/>
          <w:sz w:val="32"/>
          <w:szCs w:val="32"/>
        </w:rPr>
        <w:t>□为选择填写项，选择打✔，不选不填。）</w:t>
      </w:r>
    </w:p>
    <w:p>
      <w:pPr>
        <w:rPr>
          <w:rFonts w:ascii="黑体" w:hAnsi="黑体" w:eastAsia="黑体" w:cs="宋体"/>
          <w:sz w:val="32"/>
          <w:szCs w:val="32"/>
        </w:rPr>
      </w:pPr>
      <w:r>
        <w:rPr>
          <w:rFonts w:hint="eastAsia" w:ascii="黑体" w:hAnsi="黑体" w:eastAsia="黑体" w:cstheme="minorEastAsia"/>
          <w:sz w:val="32"/>
          <w:szCs w:val="32"/>
        </w:rPr>
        <w:t xml:space="preserve">    六、</w:t>
      </w:r>
      <w:r>
        <w:rPr>
          <w:rFonts w:hint="eastAsia" w:ascii="黑体" w:hAnsi="黑体" w:eastAsia="黑体" w:cs="宋体"/>
          <w:sz w:val="32"/>
          <w:szCs w:val="32"/>
        </w:rPr>
        <w:t>联系方式</w:t>
      </w:r>
    </w:p>
    <w:p>
      <w:pPr>
        <w:ind w:firstLine="640" w:firstLineChars="200"/>
        <w:rPr>
          <w:rFonts w:ascii="仿宋" w:hAnsi="仿宋" w:eastAsia="仿宋"/>
          <w:sz w:val="32"/>
          <w:szCs w:val="32"/>
        </w:rPr>
      </w:pPr>
      <w:r>
        <w:rPr>
          <w:rFonts w:hint="eastAsia" w:ascii="仿宋" w:hAnsi="仿宋" w:eastAsia="仿宋"/>
          <w:sz w:val="32"/>
          <w:szCs w:val="32"/>
        </w:rPr>
        <w:t>商务咨询策划联系人；李武洋：15543673338（微信同步）。为保证沟通效率，先添加微信，用微信确定电话沟通具体时间。</w:t>
      </w:r>
    </w:p>
    <w:p>
      <w:pPr>
        <w:rPr>
          <w:rFonts w:ascii="仿宋" w:hAnsi="仿宋" w:eastAsia="仿宋" w:cs="宋体"/>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4YzM4ZDljMDU2NzVkMjliM2NmMjhlYmExM2Q4NDcifQ=="/>
  </w:docVars>
  <w:rsids>
    <w:rsidRoot w:val="00C87ABC"/>
    <w:rsid w:val="00036239"/>
    <w:rsid w:val="001F4D42"/>
    <w:rsid w:val="002B6E48"/>
    <w:rsid w:val="00B9260D"/>
    <w:rsid w:val="00C87ABC"/>
    <w:rsid w:val="00EF0E06"/>
    <w:rsid w:val="00FE05DF"/>
    <w:rsid w:val="12A06648"/>
    <w:rsid w:val="15CB6A9A"/>
    <w:rsid w:val="1BA24101"/>
    <w:rsid w:val="1CE7025E"/>
    <w:rsid w:val="1DF61752"/>
    <w:rsid w:val="1E8C5CCB"/>
    <w:rsid w:val="35666314"/>
    <w:rsid w:val="38037262"/>
    <w:rsid w:val="3BC40161"/>
    <w:rsid w:val="46655F57"/>
    <w:rsid w:val="591E0CF9"/>
    <w:rsid w:val="63100A7E"/>
    <w:rsid w:val="6F6856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154</Words>
  <Characters>878</Characters>
  <Lines>7</Lines>
  <Paragraphs>2</Paragraphs>
  <TotalTime>13</TotalTime>
  <ScaleCrop>false</ScaleCrop>
  <LinksUpToDate>false</LinksUpToDate>
  <CharactersWithSpaces>1030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玉儿</cp:lastModifiedBy>
  <dcterms:modified xsi:type="dcterms:W3CDTF">2023-10-20T02:45:53Z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048BAB90229B48CFA5A64ED29DA1D43C_13</vt:lpwstr>
  </property>
</Properties>
</file>